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Okręgowa Komisja Wyborcza w Krakowie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 xml:space="preserve">Teresa Anna Rak </w:t>
            </w: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Przewodnicząca OKW II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Apelacyjnego w Krakowie</w:t>
            </w: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Komisarz Wyborczy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Barbara Czesława Pankiewicz</w:t>
            </w: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Zastępca przewodniczącego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Okręgowego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Paweł Jerzy Wicherek</w:t>
            </w: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br/>
              <w:t>Zastępca przewodniczącego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Okręgowego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Rafał Jacek Lisak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Okręgowego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Maciej Sylwester Czajka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Okręgowego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Marek Kazimierz Żelechowski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 Podgórza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Grzegorz Leszek Dyrga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Okręgowego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Joanna Czernecka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 Śródmieścia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Anna Sikora – Ciba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 Nowej Huty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Anna Kruszewska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 Krowodrzy w Krakowie</w:t>
            </w:r>
          </w:p>
        </w:tc>
      </w:tr>
      <w:tr w:rsidR="0067091D" w:rsidRPr="00654C21" w:rsidTr="00654C21"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Marcin Sylwester Gawron</w:t>
            </w:r>
          </w:p>
        </w:tc>
        <w:tc>
          <w:tcPr>
            <w:tcW w:w="4606" w:type="dxa"/>
          </w:tcPr>
          <w:p w:rsidR="0067091D" w:rsidRPr="00654C21" w:rsidRDefault="0067091D" w:rsidP="0065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 w:rsidRPr="00654C21"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Sędzia Sądu Rejonowego dla Krakowa – Nowej Huty w Krakowie</w:t>
            </w:r>
          </w:p>
        </w:tc>
      </w:tr>
    </w:tbl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Sekretarzem Komisji jest p. Zdzisława Romańska, Dyrektor Delegatury Krajowego Biura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Wyborczego w Krakowie.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Komisja została powołana dla przeprowadzenia wyborów do Sejmu Rzeczypospolitej Polskiej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 okręgu wyborczym Nr 13, obejmującym powiaty: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krakowski, miechowski, olkuski oraz miasto Kraków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oraz dla przeprowadzenia wyborów do Senatu Rzeczypospolitej Polskiej w okręgach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wyborczych: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Nr 31, obejmującym powiaty: krakowski, miechowski, olkuski,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Nr 32, obejmującym część obszaru miasta Kraków: Dzielnica II, Dzielnica III, Dzielnica IV,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Dzielnica XIV, DzielnicaXV, Dzielnica XVI, Dzielnica XVII, Dzielnica XVIII,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Nr 33, obejmującym część obszaru miasta Kraków: Dzielnica I, Dzielnica V, Dzielnica VI,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Dzielnica VII, DzielnicaVIII, Dzielnica IX, Dzielnica X, Dzielnica XI, Dzielnica XII, Dzielnica XIII.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Siedziba Komisji mieści się w Krakowie,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Plac na Stawach 3,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tel. 12/421-85-84, 421-85-77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faks 12/431-05-90</w:t>
      </w:r>
    </w:p>
    <w:p w:rsidR="0067091D" w:rsidRPr="00F72E6B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  <w:lang w:val="de-DE"/>
        </w:rPr>
      </w:pPr>
      <w:r w:rsidRPr="00F72E6B">
        <w:rPr>
          <w:rFonts w:ascii="Arial-BoldMT" w:hAnsi="Arial-BoldMT" w:cs="Arial-BoldMT"/>
          <w:b/>
          <w:bCs/>
          <w:color w:val="000000"/>
          <w:sz w:val="20"/>
          <w:szCs w:val="20"/>
          <w:lang w:val="de-DE"/>
        </w:rPr>
        <w:t xml:space="preserve">e-mail: </w:t>
      </w:r>
      <w:r w:rsidRPr="00F72E6B">
        <w:rPr>
          <w:rFonts w:ascii="Arial-BoldMT" w:hAnsi="Arial-BoldMT" w:cs="Arial-BoldMT"/>
          <w:b/>
          <w:bCs/>
          <w:color w:val="0000FF"/>
          <w:sz w:val="20"/>
          <w:szCs w:val="20"/>
          <w:lang w:val="de-DE"/>
        </w:rPr>
        <w:t>kra-dyr@kbw.gov.pl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Dyżury Komisji:</w:t>
      </w:r>
    </w:p>
    <w:p w:rsidR="0067091D" w:rsidRDefault="0067091D" w:rsidP="00D75B5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 każdy poniedziałek w godz. 14.00 – 16.00</w:t>
      </w:r>
    </w:p>
    <w:sectPr w:rsidR="0067091D" w:rsidSect="004B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5E"/>
    <w:rsid w:val="00054018"/>
    <w:rsid w:val="0039087B"/>
    <w:rsid w:val="004B1956"/>
    <w:rsid w:val="00505098"/>
    <w:rsid w:val="00654C21"/>
    <w:rsid w:val="0067091D"/>
    <w:rsid w:val="0076334A"/>
    <w:rsid w:val="00821845"/>
    <w:rsid w:val="009843B8"/>
    <w:rsid w:val="00D75B5E"/>
    <w:rsid w:val="00EA5EDA"/>
    <w:rsid w:val="00EB2C12"/>
    <w:rsid w:val="00F7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5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 w Krakowie II</dc:title>
  <dc:subject/>
  <dc:creator>qwerty</dc:creator>
  <cp:keywords/>
  <dc:description/>
  <cp:lastModifiedBy>Andrzej</cp:lastModifiedBy>
  <cp:revision>3</cp:revision>
  <cp:lastPrinted>2015-09-22T13:15:00Z</cp:lastPrinted>
  <dcterms:created xsi:type="dcterms:W3CDTF">2015-09-22T13:17:00Z</dcterms:created>
  <dcterms:modified xsi:type="dcterms:W3CDTF">2015-09-22T13:21:00Z</dcterms:modified>
</cp:coreProperties>
</file>